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031A" w14:textId="1B8AB71C" w:rsidR="00AA0764" w:rsidRPr="00AA0764" w:rsidRDefault="00AA0764" w:rsidP="00AA0764">
      <w:pPr>
        <w:jc w:val="center"/>
        <w:rPr>
          <w:rFonts w:ascii="Times New Roman" w:hAnsi="Times New Roman" w:cs="Times New Roman"/>
          <w:b/>
          <w:bCs/>
        </w:rPr>
      </w:pPr>
      <w:r w:rsidRPr="00AA0764">
        <w:rPr>
          <w:rFonts w:ascii="Times New Roman" w:hAnsi="Times New Roman" w:cs="Times New Roman"/>
          <w:b/>
          <w:bCs/>
        </w:rPr>
        <w:t>ORDINANCE NO. 2026-</w:t>
      </w:r>
      <w:r w:rsidR="00C114DC">
        <w:rPr>
          <w:rFonts w:ascii="Times New Roman" w:hAnsi="Times New Roman" w:cs="Times New Roman"/>
          <w:b/>
          <w:bCs/>
        </w:rPr>
        <w:t>07</w:t>
      </w:r>
    </w:p>
    <w:p w14:paraId="343D189E" w14:textId="10A1D2D9" w:rsidR="00AA0764" w:rsidRPr="00AA0764" w:rsidRDefault="00AA0764" w:rsidP="00AA0764">
      <w:pPr>
        <w:ind w:left="1440" w:right="1440"/>
        <w:jc w:val="both"/>
        <w:rPr>
          <w:rFonts w:ascii="Times New Roman" w:hAnsi="Times New Roman" w:cs="Times New Roman"/>
          <w:b/>
          <w:bCs/>
        </w:rPr>
      </w:pPr>
      <w:r w:rsidRPr="00AA0764">
        <w:rPr>
          <w:rFonts w:ascii="Times New Roman" w:hAnsi="Times New Roman" w:cs="Times New Roman"/>
          <w:b/>
          <w:bCs/>
        </w:rPr>
        <w:t>AN ORDINANCE OF THE CITY OF EDGEWOOD, FLORIDA, AMENDING CHAPTER 22 “EMERGENCY MANAGEMENT AND EMERGENCY SERVICES” OF THE CITY OF EDGEWOOD CODE OF ORDINANCES TO CREATE A NEW ARTICLE III ENTITLED “FIRE SERVICES ASSESSMENT”, GENERALLY PROVIDING AUTHORITY FOR IMPOSING ANNUAL FIRE SERVICES ASSESSMENTS, PROCEDURES FOR THE INITIAL PROCEEDINGS, ASSESSMENT ROLL PREPARATION, NOTICE BY PUBLICATION AND MAIL, ADOPTION OF AN ANNUAL RATE RESOLUTION, LIENS, HARDSHIP PROGRAM, REVISIONS AND CORRECTIONS; PROVIDING FOR CODIFICATION; PROVIDING FOR SEVERABILITY; PROVIDING FOR CONFLICTS; AND PROVIDING FOR AN EFFECTIVE DATE.</w:t>
      </w:r>
    </w:p>
    <w:p w14:paraId="26E643BC" w14:textId="77777777" w:rsidR="00AA0764" w:rsidRPr="00AA0764" w:rsidRDefault="00AA0764" w:rsidP="00AA0764">
      <w:pPr>
        <w:ind w:firstLine="720"/>
        <w:rPr>
          <w:rFonts w:ascii="Times New Roman" w:hAnsi="Times New Roman" w:cs="Times New Roman"/>
        </w:rPr>
      </w:pPr>
      <w:r w:rsidRPr="00AA0764">
        <w:rPr>
          <w:rFonts w:ascii="Times New Roman" w:hAnsi="Times New Roman" w:cs="Times New Roman"/>
          <w:b/>
          <w:bCs/>
        </w:rPr>
        <w:t>WHEREAS,</w:t>
      </w:r>
      <w:r w:rsidRPr="00AA0764">
        <w:rPr>
          <w:rFonts w:ascii="Times New Roman" w:hAnsi="Times New Roman" w:cs="Times New Roman"/>
        </w:rPr>
        <w:t xml:space="preserve"> the City Council of the City of Edgewood is authorized under Florida law, including Chapter 166, Florida Statutes, and Section 197.3632, Florida Statutes, to impose and collect non-ad valorem special assessments to fund fire protection services, facilities, and programs; and</w:t>
      </w:r>
    </w:p>
    <w:p w14:paraId="3B3DEBF5" w14:textId="1A3925EC" w:rsidR="00AA0764" w:rsidRPr="00AA0764" w:rsidRDefault="00AA0764" w:rsidP="00AA0764">
      <w:pPr>
        <w:ind w:firstLine="720"/>
        <w:rPr>
          <w:rFonts w:ascii="Times New Roman" w:hAnsi="Times New Roman" w:cs="Times New Roman"/>
        </w:rPr>
      </w:pPr>
      <w:r w:rsidRPr="00AA0764">
        <w:rPr>
          <w:rFonts w:ascii="Times New Roman" w:hAnsi="Times New Roman" w:cs="Times New Roman"/>
          <w:b/>
          <w:bCs/>
        </w:rPr>
        <w:t>WHEREAS,</w:t>
      </w:r>
      <w:r w:rsidRPr="00AA0764">
        <w:rPr>
          <w:rFonts w:ascii="Times New Roman" w:hAnsi="Times New Roman" w:cs="Times New Roman"/>
        </w:rPr>
        <w:t xml:space="preserve"> the provision of fire services, facilities, and programs provides a special benefit to real property located within the City limits by protecting physical structures and improvements from destruction, lowering property insurance premiums, and stabilizing property values; and</w:t>
      </w:r>
    </w:p>
    <w:p w14:paraId="5191F4A3" w14:textId="77777777" w:rsidR="00AA0764" w:rsidRPr="00AA0764" w:rsidRDefault="00AA0764" w:rsidP="00AA0764">
      <w:pPr>
        <w:ind w:firstLine="720"/>
        <w:rPr>
          <w:rFonts w:ascii="Times New Roman" w:hAnsi="Times New Roman" w:cs="Times New Roman"/>
        </w:rPr>
      </w:pPr>
      <w:r w:rsidRPr="00AA0764">
        <w:rPr>
          <w:rFonts w:ascii="Times New Roman" w:hAnsi="Times New Roman" w:cs="Times New Roman"/>
          <w:b/>
          <w:bCs/>
        </w:rPr>
        <w:t>WHEREAS,</w:t>
      </w:r>
      <w:r w:rsidRPr="00AA0764">
        <w:rPr>
          <w:rFonts w:ascii="Times New Roman" w:hAnsi="Times New Roman" w:cs="Times New Roman"/>
        </w:rPr>
        <w:t xml:space="preserve"> the City Council desires to establish a fair, data-driven, and legally compliant statutory framework to systematically apportion the costs of such fire protection services among benefited property owners in a reasonable manner; and</w:t>
      </w:r>
    </w:p>
    <w:p w14:paraId="1383B7CD" w14:textId="1D7081FD" w:rsidR="00AA0764" w:rsidRPr="00AA0764" w:rsidRDefault="00AA0764" w:rsidP="00AA0764">
      <w:pPr>
        <w:ind w:firstLine="720"/>
        <w:rPr>
          <w:rFonts w:ascii="Times New Roman" w:hAnsi="Times New Roman" w:cs="Times New Roman"/>
        </w:rPr>
      </w:pPr>
      <w:r w:rsidRPr="00AA0764">
        <w:rPr>
          <w:rFonts w:ascii="Times New Roman" w:hAnsi="Times New Roman" w:cs="Times New Roman"/>
          <w:b/>
          <w:bCs/>
        </w:rPr>
        <w:t>WHEREAS,</w:t>
      </w:r>
      <w:r w:rsidRPr="00AA0764">
        <w:rPr>
          <w:rFonts w:ascii="Times New Roman" w:hAnsi="Times New Roman" w:cs="Times New Roman"/>
        </w:rPr>
        <w:t xml:space="preserve"> the City Council finds that establishing a formalized fire services assessment mechanism is in the best interest of the public health, safety, and general welfare of the citizens, businesses, and visitors of the City of Edgewood.</w:t>
      </w:r>
    </w:p>
    <w:p w14:paraId="3F2EDDA8" w14:textId="77777777" w:rsidR="00AA0764" w:rsidRPr="00AA0764" w:rsidRDefault="00AA0764" w:rsidP="00AA0764">
      <w:pPr>
        <w:ind w:firstLine="720"/>
        <w:rPr>
          <w:rFonts w:ascii="Times New Roman" w:hAnsi="Times New Roman" w:cs="Times New Roman"/>
          <w:b/>
          <w:bCs/>
        </w:rPr>
      </w:pPr>
      <w:r w:rsidRPr="00AA0764">
        <w:rPr>
          <w:rFonts w:ascii="Times New Roman" w:hAnsi="Times New Roman" w:cs="Times New Roman"/>
          <w:b/>
          <w:bCs/>
        </w:rPr>
        <w:t>NOW THEREFORE, BE IT ORDAINED BY THE CITY COUNCIL OF THE CITY OF EDGEWOOD, FLORIDA, AS FOLLOWS:</w:t>
      </w:r>
    </w:p>
    <w:p w14:paraId="365AFE3A" w14:textId="77777777" w:rsidR="00AA0764" w:rsidRPr="00AA0764" w:rsidRDefault="00AA0764" w:rsidP="00AA0764">
      <w:pPr>
        <w:ind w:firstLine="720"/>
        <w:rPr>
          <w:rFonts w:ascii="Times New Roman" w:hAnsi="Times New Roman" w:cs="Times New Roman"/>
        </w:rPr>
      </w:pPr>
      <w:r w:rsidRPr="00AA0764">
        <w:rPr>
          <w:rFonts w:ascii="Times New Roman" w:hAnsi="Times New Roman" w:cs="Times New Roman"/>
          <w:b/>
          <w:bCs/>
        </w:rPr>
        <w:t>SECTION ONE.</w:t>
      </w:r>
      <w:r w:rsidRPr="00AA0764">
        <w:rPr>
          <w:rFonts w:ascii="Times New Roman" w:hAnsi="Times New Roman" w:cs="Times New Roman"/>
        </w:rPr>
        <w:t xml:space="preserve"> The findings set forth in the recitals above are hereby adopted as legislative findings of the City Council pertaining to this Ordinance.</w:t>
      </w:r>
    </w:p>
    <w:p w14:paraId="6803CF92" w14:textId="51F1987D" w:rsidR="00AA0764" w:rsidRPr="00AA0764" w:rsidRDefault="00AA0764" w:rsidP="00AA0764">
      <w:pPr>
        <w:ind w:firstLine="720"/>
        <w:rPr>
          <w:rFonts w:ascii="Times New Roman" w:hAnsi="Times New Roman" w:cs="Times New Roman"/>
        </w:rPr>
      </w:pPr>
      <w:r w:rsidRPr="00AA0764">
        <w:rPr>
          <w:rFonts w:ascii="Times New Roman" w:hAnsi="Times New Roman" w:cs="Times New Roman"/>
          <w:b/>
          <w:bCs/>
        </w:rPr>
        <w:lastRenderedPageBreak/>
        <w:t>SECTION TWO.</w:t>
      </w:r>
      <w:r w:rsidRPr="00AA0764">
        <w:rPr>
          <w:rFonts w:ascii="Times New Roman" w:hAnsi="Times New Roman" w:cs="Times New Roman"/>
        </w:rPr>
        <w:t xml:space="preserve"> Chapter 22, Article III, “Fire Services Assessment,” of the City of Edgewood Code of Ordinances is hereby created and added to read as follows</w:t>
      </w:r>
      <w:r>
        <w:rPr>
          <w:rFonts w:ascii="Times New Roman" w:hAnsi="Times New Roman" w:cs="Times New Roman"/>
        </w:rPr>
        <w:t xml:space="preserve"> (Note, text to be added is indicated by </w:t>
      </w:r>
      <w:r>
        <w:rPr>
          <w:rFonts w:ascii="Times New Roman" w:hAnsi="Times New Roman" w:cs="Times New Roman"/>
          <w:u w:val="single"/>
        </w:rPr>
        <w:t>underscore)</w:t>
      </w:r>
      <w:r>
        <w:rPr>
          <w:rFonts w:ascii="Times New Roman" w:hAnsi="Times New Roman" w:cs="Times New Roman"/>
        </w:rPr>
        <w:t>.</w:t>
      </w:r>
    </w:p>
    <w:p w14:paraId="0AFC199F" w14:textId="7A7CC7C6" w:rsidR="00AA0764" w:rsidRPr="00AA0764" w:rsidRDefault="00AA0764" w:rsidP="00AA0764">
      <w:pPr>
        <w:jc w:val="center"/>
        <w:rPr>
          <w:rFonts w:ascii="Times New Roman" w:hAnsi="Times New Roman" w:cs="Times New Roman"/>
          <w:u w:val="single"/>
        </w:rPr>
      </w:pPr>
      <w:r w:rsidRPr="00AA0764">
        <w:rPr>
          <w:rFonts w:ascii="Times New Roman" w:hAnsi="Times New Roman" w:cs="Times New Roman"/>
          <w:u w:val="single"/>
        </w:rPr>
        <w:t>ARTICLE III. FIRE SERVICES ASSESSMENTS</w:t>
      </w:r>
    </w:p>
    <w:p w14:paraId="046F9041" w14:textId="75D6D375"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22-36. General authority.</w:t>
      </w:r>
    </w:p>
    <w:p w14:paraId="46FDB686" w14:textId="6E2E973B"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The city council is hereby authorized to impose an annual fire services assessment to fund all or any portion of the fire services assessed cost upon benefited property at a rate of assessment based on the special benefit accruing to such property from the city's provision of fire services, facilities, or programs. All fire services assessments shall be imposed in conformity with the procedures set forth in this article.</w:t>
      </w:r>
    </w:p>
    <w:p w14:paraId="30FFD05A" w14:textId="2D2244DC"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The amount of the fire services assessment imposed in a fiscal year against a parcel of assessed property shall be determined pursuant to an apportionment methodology based upon a classification of property designed to provide a fair and reasonable apportionment of the fire services assessed cost among properties on a basis reasonably related to the special benefit provided by fire services, facilities, or programs funded with assessment proceeds.</w:t>
      </w:r>
    </w:p>
    <w:p w14:paraId="60E8CC75" w14:textId="4A76081E"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22-37. Initial proceedings</w:t>
      </w:r>
      <w:r>
        <w:rPr>
          <w:rFonts w:ascii="Times New Roman" w:hAnsi="Times New Roman" w:cs="Times New Roman"/>
          <w:u w:val="single"/>
        </w:rPr>
        <w:t>.</w:t>
      </w:r>
    </w:p>
    <w:p w14:paraId="5DF89472" w14:textId="6DBB842A"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The initial proceeding for the imposition of a fire services assessment shall be the adoption of an initial assessment resolution by the city council</w:t>
      </w:r>
      <w:r>
        <w:rPr>
          <w:rFonts w:ascii="Times New Roman" w:hAnsi="Times New Roman" w:cs="Times New Roman"/>
          <w:u w:val="single"/>
        </w:rPr>
        <w:t>:</w:t>
      </w:r>
    </w:p>
    <w:p w14:paraId="2463C17E" w14:textId="6BEB2D79"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w:t>
      </w:r>
      <w:r>
        <w:rPr>
          <w:rFonts w:ascii="Times New Roman" w:hAnsi="Times New Roman" w:cs="Times New Roman"/>
          <w:u w:val="single"/>
        </w:rPr>
        <w:t>a</w:t>
      </w:r>
      <w:r w:rsidRPr="00AA0764">
        <w:rPr>
          <w:rFonts w:ascii="Times New Roman" w:hAnsi="Times New Roman" w:cs="Times New Roman"/>
          <w:u w:val="single"/>
        </w:rPr>
        <w:t>) Containing a brief and general description of the fire services, facilities, or programs to be provided;</w:t>
      </w:r>
    </w:p>
    <w:p w14:paraId="2202BDB7" w14:textId="00D821E5"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w:t>
      </w:r>
      <w:r>
        <w:rPr>
          <w:rFonts w:ascii="Times New Roman" w:hAnsi="Times New Roman" w:cs="Times New Roman"/>
          <w:u w:val="single"/>
        </w:rPr>
        <w:t>b</w:t>
      </w:r>
      <w:r w:rsidRPr="00AA0764">
        <w:rPr>
          <w:rFonts w:ascii="Times New Roman" w:hAnsi="Times New Roman" w:cs="Times New Roman"/>
          <w:u w:val="single"/>
        </w:rPr>
        <w:t>) Determining the fire services assessed cost to be assessed;</w:t>
      </w:r>
    </w:p>
    <w:p w14:paraId="5E34DF22" w14:textId="5FCFE97E"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w:t>
      </w:r>
      <w:r>
        <w:rPr>
          <w:rFonts w:ascii="Times New Roman" w:hAnsi="Times New Roman" w:cs="Times New Roman"/>
          <w:u w:val="single"/>
        </w:rPr>
        <w:t>c</w:t>
      </w:r>
      <w:r w:rsidRPr="00AA0764">
        <w:rPr>
          <w:rFonts w:ascii="Times New Roman" w:hAnsi="Times New Roman" w:cs="Times New Roman"/>
          <w:u w:val="single"/>
        </w:rPr>
        <w:t>) Describing the method of apportioning the fire services assessed cost and the computation of the fire services assessment for specific properties;</w:t>
      </w:r>
    </w:p>
    <w:p w14:paraId="2D610A66" w14:textId="76B4A09C"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w:t>
      </w:r>
      <w:r>
        <w:rPr>
          <w:rFonts w:ascii="Times New Roman" w:hAnsi="Times New Roman" w:cs="Times New Roman"/>
          <w:u w:val="single"/>
        </w:rPr>
        <w:t>d</w:t>
      </w:r>
      <w:r w:rsidRPr="00AA0764">
        <w:rPr>
          <w:rFonts w:ascii="Times New Roman" w:hAnsi="Times New Roman" w:cs="Times New Roman"/>
          <w:u w:val="single"/>
        </w:rPr>
        <w:t>) Establishing an estimated assessment rate for the applicable fiscal year;</w:t>
      </w:r>
    </w:p>
    <w:p w14:paraId="7ED8A5DF" w14:textId="6BEDAF0E"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w:t>
      </w:r>
      <w:r>
        <w:rPr>
          <w:rFonts w:ascii="Times New Roman" w:hAnsi="Times New Roman" w:cs="Times New Roman"/>
          <w:u w:val="single"/>
        </w:rPr>
        <w:t>e</w:t>
      </w:r>
      <w:r w:rsidRPr="00AA0764">
        <w:rPr>
          <w:rFonts w:ascii="Times New Roman" w:hAnsi="Times New Roman" w:cs="Times New Roman"/>
          <w:u w:val="single"/>
        </w:rPr>
        <w:t>) Establishing a maximum assessment rate, if desired by the city council; and</w:t>
      </w:r>
    </w:p>
    <w:p w14:paraId="58604C67" w14:textId="3146194B"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w:t>
      </w:r>
      <w:r>
        <w:rPr>
          <w:rFonts w:ascii="Times New Roman" w:hAnsi="Times New Roman" w:cs="Times New Roman"/>
          <w:u w:val="single"/>
        </w:rPr>
        <w:t>f</w:t>
      </w:r>
      <w:r w:rsidRPr="00AA0764">
        <w:rPr>
          <w:rFonts w:ascii="Times New Roman" w:hAnsi="Times New Roman" w:cs="Times New Roman"/>
          <w:u w:val="single"/>
        </w:rPr>
        <w:t>) Directing the city clerk to:</w:t>
      </w:r>
    </w:p>
    <w:p w14:paraId="015FF6F2" w14:textId="2F47464B" w:rsidR="00AA0764" w:rsidRPr="00AA0764" w:rsidRDefault="00AA0764" w:rsidP="00AA0764">
      <w:pPr>
        <w:ind w:left="720" w:firstLine="720"/>
        <w:rPr>
          <w:rFonts w:ascii="Times New Roman" w:hAnsi="Times New Roman" w:cs="Times New Roman"/>
          <w:u w:val="single"/>
        </w:rPr>
      </w:pPr>
      <w:r>
        <w:rPr>
          <w:rFonts w:ascii="Times New Roman" w:hAnsi="Times New Roman" w:cs="Times New Roman"/>
          <w:u w:val="single"/>
        </w:rPr>
        <w:t>1</w:t>
      </w:r>
      <w:r w:rsidRPr="00AA0764">
        <w:rPr>
          <w:rFonts w:ascii="Times New Roman" w:hAnsi="Times New Roman" w:cs="Times New Roman"/>
          <w:u w:val="single"/>
        </w:rPr>
        <w:t>. Prepare the initial assessment roll, as required by section 22-38;</w:t>
      </w:r>
    </w:p>
    <w:p w14:paraId="59914820" w14:textId="7808E5A1" w:rsidR="00AA0764" w:rsidRPr="00AA0764" w:rsidRDefault="00AA0764" w:rsidP="00AA0764">
      <w:pPr>
        <w:ind w:left="720" w:firstLine="720"/>
        <w:rPr>
          <w:rFonts w:ascii="Times New Roman" w:hAnsi="Times New Roman" w:cs="Times New Roman"/>
          <w:u w:val="single"/>
        </w:rPr>
      </w:pPr>
      <w:r>
        <w:rPr>
          <w:rFonts w:ascii="Times New Roman" w:hAnsi="Times New Roman" w:cs="Times New Roman"/>
          <w:u w:val="single"/>
        </w:rPr>
        <w:t>2</w:t>
      </w:r>
      <w:r w:rsidRPr="00AA0764">
        <w:rPr>
          <w:rFonts w:ascii="Times New Roman" w:hAnsi="Times New Roman" w:cs="Times New Roman"/>
          <w:u w:val="single"/>
        </w:rPr>
        <w:t>. Publish the notice required by section 22-39; and</w:t>
      </w:r>
    </w:p>
    <w:p w14:paraId="3588E5E5" w14:textId="4374285E" w:rsidR="00AA0764" w:rsidRPr="00AA0764" w:rsidRDefault="00AA0764" w:rsidP="00AA0764">
      <w:pPr>
        <w:ind w:left="1440"/>
        <w:rPr>
          <w:rFonts w:ascii="Times New Roman" w:hAnsi="Times New Roman" w:cs="Times New Roman"/>
          <w:u w:val="single"/>
        </w:rPr>
      </w:pPr>
      <w:r>
        <w:rPr>
          <w:rFonts w:ascii="Times New Roman" w:hAnsi="Times New Roman" w:cs="Times New Roman"/>
          <w:u w:val="single"/>
        </w:rPr>
        <w:t xml:space="preserve">3. </w:t>
      </w:r>
      <w:r w:rsidRPr="00AA0764">
        <w:rPr>
          <w:rFonts w:ascii="Times New Roman" w:hAnsi="Times New Roman" w:cs="Times New Roman"/>
          <w:u w:val="single"/>
        </w:rPr>
        <w:t>Mail the notice required by section 22-40 using information then available from the tax roll.</w:t>
      </w:r>
    </w:p>
    <w:p w14:paraId="5FE84134" w14:textId="77777777" w:rsidR="00AA0764" w:rsidRPr="00AA0764" w:rsidRDefault="00AA0764" w:rsidP="00AA0764">
      <w:pPr>
        <w:rPr>
          <w:rFonts w:ascii="Times New Roman" w:hAnsi="Times New Roman" w:cs="Times New Roman"/>
          <w:u w:val="single"/>
        </w:rPr>
      </w:pPr>
    </w:p>
    <w:p w14:paraId="6C1A5EE0" w14:textId="2D20DCB7"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lastRenderedPageBreak/>
        <w:t>Sec. 22-38. Initial assessment roll.</w:t>
      </w:r>
    </w:p>
    <w:p w14:paraId="4AB6A24C" w14:textId="3277E5D7"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The city clerk shall prepare, or direct the preparation of, the initial assessment roll, which shall contain the following:</w:t>
      </w:r>
    </w:p>
    <w:p w14:paraId="5B7D1F3D" w14:textId="1441CFFD"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1</w:t>
      </w:r>
      <w:r>
        <w:rPr>
          <w:rFonts w:ascii="Times New Roman" w:hAnsi="Times New Roman" w:cs="Times New Roman"/>
          <w:u w:val="single"/>
        </w:rPr>
        <w:t>.</w:t>
      </w:r>
      <w:r w:rsidRPr="00AA0764">
        <w:rPr>
          <w:rFonts w:ascii="Times New Roman" w:hAnsi="Times New Roman" w:cs="Times New Roman"/>
          <w:u w:val="single"/>
        </w:rPr>
        <w:t xml:space="preserve"> A summary description of all assessed property conforming to the description contained on the tax roll.</w:t>
      </w:r>
    </w:p>
    <w:p w14:paraId="6A245AFF" w14:textId="6E572859"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2</w:t>
      </w:r>
      <w:r>
        <w:rPr>
          <w:rFonts w:ascii="Times New Roman" w:hAnsi="Times New Roman" w:cs="Times New Roman"/>
          <w:u w:val="single"/>
        </w:rPr>
        <w:t>.</w:t>
      </w:r>
      <w:r w:rsidRPr="00AA0764">
        <w:rPr>
          <w:rFonts w:ascii="Times New Roman" w:hAnsi="Times New Roman" w:cs="Times New Roman"/>
          <w:u w:val="single"/>
        </w:rPr>
        <w:t xml:space="preserve"> The name of the owner of the assessed property.</w:t>
      </w:r>
    </w:p>
    <w:p w14:paraId="0FC3E1CD" w14:textId="29C51C7D"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3</w:t>
      </w:r>
      <w:r>
        <w:rPr>
          <w:rFonts w:ascii="Times New Roman" w:hAnsi="Times New Roman" w:cs="Times New Roman"/>
          <w:u w:val="single"/>
        </w:rPr>
        <w:t>.</w:t>
      </w:r>
      <w:r w:rsidRPr="00AA0764">
        <w:rPr>
          <w:rFonts w:ascii="Times New Roman" w:hAnsi="Times New Roman" w:cs="Times New Roman"/>
          <w:u w:val="single"/>
        </w:rPr>
        <w:t xml:space="preserve"> The amount of the fire services assessment to be imposed against each such parcel of assessed property.</w:t>
      </w:r>
    </w:p>
    <w:p w14:paraId="471B36F6" w14:textId="52077573"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The initial assessment roll shall be retained by the city clerk and shall be open to public inspection. The foregoing shall not be construed to require that the assessment roll be in printed form if the amount of the fire services assessment for each parcel of property can be determined by use of a computer terminal available to the public.</w:t>
      </w:r>
    </w:p>
    <w:p w14:paraId="7A184CBC" w14:textId="547C62CA"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22-39. Notice by publication.</w:t>
      </w:r>
    </w:p>
    <w:p w14:paraId="1144D28B" w14:textId="457B5BB6"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Upon completion of the initial assessment roll, the city clerk shall publish, or direct the publication of, once in a newspaper of general circulation within the city a notice stating that at a meeting of the city council on a certain day and hour, not earlier than 20 calendar days from such publication, which meeting shall be a regular or special meeting, the city council will hear objections of all interested persons to the final assessment resolution which shall establish the rate of assessment and approve the aforementioned initial assessment roll.</w:t>
      </w:r>
    </w:p>
    <w:p w14:paraId="184DD6EB" w14:textId="4BEEB474"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The published notice shall conform to the requirements set forth in the Uniform Assessment Collection Act. Such notice shall include:</w:t>
      </w:r>
    </w:p>
    <w:p w14:paraId="7D3AC697" w14:textId="35A26F66" w:rsidR="00AA0764" w:rsidRPr="00AA0764" w:rsidRDefault="00AA0764" w:rsidP="00AA0764">
      <w:pPr>
        <w:ind w:left="1440"/>
        <w:rPr>
          <w:rFonts w:ascii="Times New Roman" w:hAnsi="Times New Roman" w:cs="Times New Roman"/>
          <w:u w:val="single"/>
        </w:rPr>
      </w:pPr>
      <w:r>
        <w:rPr>
          <w:rFonts w:ascii="Times New Roman" w:hAnsi="Times New Roman" w:cs="Times New Roman"/>
          <w:u w:val="single"/>
        </w:rPr>
        <w:t>1.</w:t>
      </w:r>
      <w:r w:rsidRPr="00AA0764">
        <w:rPr>
          <w:rFonts w:ascii="Times New Roman" w:hAnsi="Times New Roman" w:cs="Times New Roman"/>
          <w:u w:val="single"/>
        </w:rPr>
        <w:t xml:space="preserve"> A geographic depiction of the property subject to the fire services assessment;</w:t>
      </w:r>
    </w:p>
    <w:p w14:paraId="52E18B29" w14:textId="688C5C13"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2</w:t>
      </w:r>
      <w:r>
        <w:rPr>
          <w:rFonts w:ascii="Times New Roman" w:hAnsi="Times New Roman" w:cs="Times New Roman"/>
          <w:u w:val="single"/>
        </w:rPr>
        <w:t>.</w:t>
      </w:r>
      <w:r w:rsidRPr="00AA0764">
        <w:rPr>
          <w:rFonts w:ascii="Times New Roman" w:hAnsi="Times New Roman" w:cs="Times New Roman"/>
          <w:u w:val="single"/>
        </w:rPr>
        <w:t xml:space="preserve"> A brief and general description of the fire services, facilities, or programs to be provided;</w:t>
      </w:r>
    </w:p>
    <w:p w14:paraId="31A48AEC" w14:textId="47CA315D"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3</w:t>
      </w:r>
      <w:r>
        <w:rPr>
          <w:rFonts w:ascii="Times New Roman" w:hAnsi="Times New Roman" w:cs="Times New Roman"/>
          <w:u w:val="single"/>
        </w:rPr>
        <w:t>.</w:t>
      </w:r>
      <w:r w:rsidRPr="00AA0764">
        <w:rPr>
          <w:rFonts w:ascii="Times New Roman" w:hAnsi="Times New Roman" w:cs="Times New Roman"/>
          <w:u w:val="single"/>
        </w:rPr>
        <w:t xml:space="preserve"> The rate of assessment including a maximum assessment rate in the event one was adopted;</w:t>
      </w:r>
    </w:p>
    <w:p w14:paraId="10725036" w14:textId="3AEA8AC2"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4</w:t>
      </w:r>
      <w:r>
        <w:rPr>
          <w:rFonts w:ascii="Times New Roman" w:hAnsi="Times New Roman" w:cs="Times New Roman"/>
          <w:u w:val="single"/>
        </w:rPr>
        <w:t>.</w:t>
      </w:r>
      <w:r w:rsidRPr="00AA0764">
        <w:rPr>
          <w:rFonts w:ascii="Times New Roman" w:hAnsi="Times New Roman" w:cs="Times New Roman"/>
          <w:u w:val="single"/>
        </w:rPr>
        <w:t xml:space="preserve"> The procedure for objecting provided in section 22-41;</w:t>
      </w:r>
    </w:p>
    <w:p w14:paraId="0C7BDE3E" w14:textId="4103D389"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5 The method by which the fire services assessment will be collected; and</w:t>
      </w:r>
    </w:p>
    <w:p w14:paraId="0709B3F6" w14:textId="6B672FE3"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6</w:t>
      </w:r>
      <w:r>
        <w:rPr>
          <w:rFonts w:ascii="Times New Roman" w:hAnsi="Times New Roman" w:cs="Times New Roman"/>
          <w:u w:val="single"/>
        </w:rPr>
        <w:t>.</w:t>
      </w:r>
      <w:r w:rsidRPr="00AA0764">
        <w:rPr>
          <w:rFonts w:ascii="Times New Roman" w:hAnsi="Times New Roman" w:cs="Times New Roman"/>
          <w:u w:val="single"/>
        </w:rPr>
        <w:t xml:space="preserve"> A statement that the initial assessment roll is available for inspection at the office of the city clerk and all interested persons may ascertain the amount to be assessed against a parcel of assessed property at the office of the city clerk.</w:t>
      </w:r>
    </w:p>
    <w:p w14:paraId="1A49AA21" w14:textId="77777777" w:rsidR="00AA0764" w:rsidRPr="00AA0764" w:rsidRDefault="00AA0764" w:rsidP="00AA0764">
      <w:pPr>
        <w:rPr>
          <w:rFonts w:ascii="Times New Roman" w:hAnsi="Times New Roman" w:cs="Times New Roman"/>
          <w:u w:val="single"/>
        </w:rPr>
      </w:pPr>
    </w:p>
    <w:p w14:paraId="17106B97" w14:textId="34E800CC"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lastRenderedPageBreak/>
        <w:t>Sec. 22-40. Notice by mail.</w:t>
      </w:r>
    </w:p>
    <w:p w14:paraId="6BFC2AC9" w14:textId="11094F32"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In addition to the published notice required by section 22-39, the city clerk shall provide notice, or direct the provision of notice, of the proposed fire services assessment by first class mail to the owner of each parcel of property subject to the fire services assessment.</w:t>
      </w:r>
    </w:p>
    <w:p w14:paraId="4402644B" w14:textId="07837153"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(b) Such notice shall include:</w:t>
      </w:r>
    </w:p>
    <w:p w14:paraId="2ACE7414" w14:textId="22B47D87"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1</w:t>
      </w:r>
      <w:r>
        <w:rPr>
          <w:rFonts w:ascii="Times New Roman" w:hAnsi="Times New Roman" w:cs="Times New Roman"/>
          <w:u w:val="single"/>
        </w:rPr>
        <w:t>.</w:t>
      </w:r>
      <w:r w:rsidRPr="00AA0764">
        <w:rPr>
          <w:rFonts w:ascii="Times New Roman" w:hAnsi="Times New Roman" w:cs="Times New Roman"/>
          <w:u w:val="single"/>
        </w:rPr>
        <w:t xml:space="preserve"> The purpose of the fire services assessment;</w:t>
      </w:r>
    </w:p>
    <w:p w14:paraId="4D47ED25" w14:textId="172E4CC6"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2</w:t>
      </w:r>
      <w:r>
        <w:rPr>
          <w:rFonts w:ascii="Times New Roman" w:hAnsi="Times New Roman" w:cs="Times New Roman"/>
          <w:u w:val="single"/>
        </w:rPr>
        <w:t>.</w:t>
      </w:r>
      <w:r w:rsidRPr="00AA0764">
        <w:rPr>
          <w:rFonts w:ascii="Times New Roman" w:hAnsi="Times New Roman" w:cs="Times New Roman"/>
          <w:u w:val="single"/>
        </w:rPr>
        <w:t xml:space="preserve"> The rate of assessment to be levied against each parcel of property, including a maximum assessment rate in the event one was adopted;</w:t>
      </w:r>
    </w:p>
    <w:p w14:paraId="5B618207" w14:textId="2B885F9D"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3</w:t>
      </w:r>
      <w:r>
        <w:rPr>
          <w:rFonts w:ascii="Times New Roman" w:hAnsi="Times New Roman" w:cs="Times New Roman"/>
          <w:u w:val="single"/>
        </w:rPr>
        <w:t>.</w:t>
      </w:r>
      <w:r w:rsidRPr="00AA0764">
        <w:rPr>
          <w:rFonts w:ascii="Times New Roman" w:hAnsi="Times New Roman" w:cs="Times New Roman"/>
          <w:u w:val="single"/>
        </w:rPr>
        <w:t xml:space="preserve"> The unit of measurement applied to determine the fire services assessment;</w:t>
      </w:r>
    </w:p>
    <w:p w14:paraId="46C61B5D" w14:textId="46BF3911"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4</w:t>
      </w:r>
      <w:r>
        <w:rPr>
          <w:rFonts w:ascii="Times New Roman" w:hAnsi="Times New Roman" w:cs="Times New Roman"/>
          <w:u w:val="single"/>
        </w:rPr>
        <w:t>.</w:t>
      </w:r>
      <w:r w:rsidRPr="00AA0764">
        <w:rPr>
          <w:rFonts w:ascii="Times New Roman" w:hAnsi="Times New Roman" w:cs="Times New Roman"/>
          <w:u w:val="single"/>
        </w:rPr>
        <w:t xml:space="preserve"> The number of such units contained in each parcel of property;</w:t>
      </w:r>
    </w:p>
    <w:p w14:paraId="391489F0" w14:textId="25754043"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5</w:t>
      </w:r>
      <w:r>
        <w:rPr>
          <w:rFonts w:ascii="Times New Roman" w:hAnsi="Times New Roman" w:cs="Times New Roman"/>
          <w:u w:val="single"/>
        </w:rPr>
        <w:t>.</w:t>
      </w:r>
      <w:r w:rsidRPr="00AA0764">
        <w:rPr>
          <w:rFonts w:ascii="Times New Roman" w:hAnsi="Times New Roman" w:cs="Times New Roman"/>
          <w:u w:val="single"/>
        </w:rPr>
        <w:t xml:space="preserve"> The total revenue to be collected by the city from the fire services assessment;</w:t>
      </w:r>
    </w:p>
    <w:p w14:paraId="63FC9D25" w14:textId="6C21F3E8" w:rsidR="00AA0764" w:rsidRPr="00AA0764" w:rsidRDefault="00AA0764" w:rsidP="00AA0764">
      <w:pPr>
        <w:ind w:left="1440"/>
        <w:rPr>
          <w:rFonts w:ascii="Times New Roman" w:hAnsi="Times New Roman" w:cs="Times New Roman"/>
          <w:u w:val="single"/>
        </w:rPr>
      </w:pPr>
      <w:r>
        <w:rPr>
          <w:rFonts w:ascii="Times New Roman" w:hAnsi="Times New Roman" w:cs="Times New Roman"/>
          <w:u w:val="single"/>
        </w:rPr>
        <w:t>6.</w:t>
      </w:r>
      <w:r w:rsidRPr="00AA0764">
        <w:rPr>
          <w:rFonts w:ascii="Times New Roman" w:hAnsi="Times New Roman" w:cs="Times New Roman"/>
          <w:u w:val="single"/>
        </w:rPr>
        <w:t xml:space="preserve"> A statement that failure to pay the fire services assessment will cause a tax certificate to be issued against the property or foreclosure proceedings to be instituted, either of which may result in a loss of title to the property;</w:t>
      </w:r>
    </w:p>
    <w:p w14:paraId="6D256FED" w14:textId="0DB32593"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7</w:t>
      </w:r>
      <w:r>
        <w:rPr>
          <w:rFonts w:ascii="Times New Roman" w:hAnsi="Times New Roman" w:cs="Times New Roman"/>
          <w:u w:val="single"/>
        </w:rPr>
        <w:t>.</w:t>
      </w:r>
      <w:r w:rsidRPr="00AA0764">
        <w:rPr>
          <w:rFonts w:ascii="Times New Roman" w:hAnsi="Times New Roman" w:cs="Times New Roman"/>
          <w:u w:val="single"/>
        </w:rPr>
        <w:t xml:space="preserve"> A statement that all affected owners have a right to appear at the hearing and to file written objections with the city council within 20 days of the notice; and</w:t>
      </w:r>
    </w:p>
    <w:p w14:paraId="5043CEFB" w14:textId="49BF296D"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8</w:t>
      </w:r>
      <w:r>
        <w:rPr>
          <w:rFonts w:ascii="Times New Roman" w:hAnsi="Times New Roman" w:cs="Times New Roman"/>
          <w:u w:val="single"/>
        </w:rPr>
        <w:t>.</w:t>
      </w:r>
      <w:r w:rsidRPr="00AA0764">
        <w:rPr>
          <w:rFonts w:ascii="Times New Roman" w:hAnsi="Times New Roman" w:cs="Times New Roman"/>
          <w:u w:val="single"/>
        </w:rPr>
        <w:t xml:space="preserve"> The date, time, and place of the hearing.</w:t>
      </w:r>
    </w:p>
    <w:p w14:paraId="43F78778" w14:textId="223F5EDC"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(c) The mailed notice shall conform to the requirements set forth in the Uniform Assessment Collection Act. Notice shall be mailed at least 20 calendar days prior to the hearing to each owner at such address as is shown on the tax roll. Notice shall be deemed mailed upon delivery thereof to the possession of the United States Postal Service. The city clerk may provide proof of such notice by affidavit. Failure of the owner to receive such notice due to mistake or inadvertence shall not affect the validity of the assessment roll nor release or discharge any obligation for payment of a fire services assessment imposed by the city council pursuant to this chapter.</w:t>
      </w:r>
    </w:p>
    <w:p w14:paraId="0A14D19A" w14:textId="440C58C4"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22-41. Adoption of final assessment resolution.</w:t>
      </w:r>
    </w:p>
    <w:p w14:paraId="5BB9AD9A" w14:textId="1235915A"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At the public hearing as noticed pursuant to sections 22-39 and 22-40, or to which an adjournment or continuance may be taken by the city council, the city council shall receive any oral or written objections of interested persons and may then, or at any subsequent meeting of the city council adopt the final assessment resolution which shall:</w:t>
      </w:r>
      <w:r>
        <w:rPr>
          <w:rFonts w:ascii="Times New Roman" w:hAnsi="Times New Roman" w:cs="Times New Roman"/>
          <w:u w:val="single"/>
        </w:rPr>
        <w:tab/>
      </w:r>
    </w:p>
    <w:p w14:paraId="7D45D0AC" w14:textId="3A6A64A7"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1</w:t>
      </w:r>
      <w:r>
        <w:rPr>
          <w:rFonts w:ascii="Times New Roman" w:hAnsi="Times New Roman" w:cs="Times New Roman"/>
          <w:u w:val="single"/>
        </w:rPr>
        <w:t>.</w:t>
      </w:r>
      <w:r w:rsidRPr="00AA0764">
        <w:rPr>
          <w:rFonts w:ascii="Times New Roman" w:hAnsi="Times New Roman" w:cs="Times New Roman"/>
          <w:u w:val="single"/>
        </w:rPr>
        <w:t xml:space="preserve"> Confirm, modify, or repeal the initial assessment resolution with such amendments, if any, as may be deemed appropriate by the city council</w:t>
      </w:r>
      <w:r>
        <w:rPr>
          <w:rFonts w:ascii="Times New Roman" w:hAnsi="Times New Roman" w:cs="Times New Roman"/>
          <w:u w:val="single"/>
        </w:rPr>
        <w:t>;</w:t>
      </w:r>
    </w:p>
    <w:p w14:paraId="7A634D9E" w14:textId="6C88F3E3"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lastRenderedPageBreak/>
        <w:t>(2) Establish the rate of assessment to be imposed in the upcoming fiscal year;</w:t>
      </w:r>
    </w:p>
    <w:p w14:paraId="4EA59F68" w14:textId="26CC9BBC"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(3) Establish a maximum assessment rate that may be imposed in the event such rate was adopted;</w:t>
      </w:r>
    </w:p>
    <w:p w14:paraId="42E1401C" w14:textId="544245FD"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(4) Approve the initial assessment roll, with such amendments as it deems just and right; and</w:t>
      </w:r>
    </w:p>
    <w:p w14:paraId="56653827" w14:textId="3639BC08"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(5) Determine the method of collection.</w:t>
      </w:r>
    </w:p>
    <w:p w14:paraId="04282309" w14:textId="0B3EAE6E"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The adoption of the final assessment resolution by the city council shall constitute a legislative determination that all parcels assessed derive a special benefit from the fire services, facilities, or programs to be provided or constructed and a legislative determination that the fire services assessments are fairly and reasonably apportioned among the properties that receive the special benefit.</w:t>
      </w:r>
    </w:p>
    <w:p w14:paraId="0A0409EE" w14:textId="24A07586"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(c) All written objections to the final assessment resolution shall be filed with the city clerk at or before the time or adjourned time of such hearing. The final assessment resolution shall constitute the annual rate resolution for the initial fiscal year in which fire services assessments are imposed or reimposed hereunder.</w:t>
      </w:r>
    </w:p>
    <w:p w14:paraId="57FDA15D" w14:textId="61D0F96A"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22-42. Effect of final assessment resolution.</w:t>
      </w:r>
    </w:p>
    <w:p w14:paraId="628DFB9B" w14:textId="31203EBE"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 xml:space="preserve">The fire services assessments for the initial fiscal year shall be established upon adoption of the final assessment resolution. The adoption of the final assessment resolution shall be the final adjudication of the issues presented (including, but not limited to, the determination of special benefit and fair apportionment to the assessed property; the method of apportionment and assessment; the initial rate of assessment; the maximum assessment rate, if any; the initial assessment roll; and the levy and lien of the fire services assessments), unless proper steps shall be initiated in a court of competent jurisdiction to secure relief within 20 days from the date of the city council action on the final assessment resolution. The initial assessment roll, as approved by the final assessment resolution, shall be delivered to the tax collector, as required by the Uniform Assessment Collection Act, or if the alternative method described in section 22-67 is used to collect the fire services assessments, such other </w:t>
      </w:r>
      <w:proofErr w:type="gramStart"/>
      <w:r w:rsidRPr="00AA0764">
        <w:rPr>
          <w:rFonts w:ascii="Times New Roman" w:hAnsi="Times New Roman" w:cs="Times New Roman"/>
          <w:u w:val="single"/>
        </w:rPr>
        <w:t>official</w:t>
      </w:r>
      <w:proofErr w:type="gramEnd"/>
      <w:r w:rsidRPr="00AA0764">
        <w:rPr>
          <w:rFonts w:ascii="Times New Roman" w:hAnsi="Times New Roman" w:cs="Times New Roman"/>
          <w:u w:val="single"/>
        </w:rPr>
        <w:t xml:space="preserve"> as the city council by resolution shall designate.</w:t>
      </w:r>
    </w:p>
    <w:p w14:paraId="7BFA5607" w14:textId="1D7C0548"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22-43. Adoption of annual rate resolution.</w:t>
      </w:r>
    </w:p>
    <w:p w14:paraId="4DC339E3" w14:textId="788F3B04"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The city council shall adopt an annual rate resolution during its budget adoption process for each fiscal year following the initial fiscal year for which a fire services assessment is imposed hereunder.</w:t>
      </w:r>
    </w:p>
    <w:p w14:paraId="5590904E" w14:textId="544849A8"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The initial proceedings for the adoption of an annual rate resolution shall be the adoption of a preliminary rate resolution by the city council:</w:t>
      </w:r>
    </w:p>
    <w:p w14:paraId="25FCEE2F" w14:textId="2A3CE82E"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lastRenderedPageBreak/>
        <w:t>(1) Containing a brief and general description of the fire services, facilities, or programs to be provided;</w:t>
      </w:r>
    </w:p>
    <w:p w14:paraId="734A3F7D" w14:textId="03CDEBA8"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(2) Determining the fire services assessed cost to be assessed for the upcoming fiscal year;</w:t>
      </w:r>
    </w:p>
    <w:p w14:paraId="02728404" w14:textId="5DBDEEA1"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(3) Establishing the estimated assessment rate for the upcoming fiscal year;</w:t>
      </w:r>
    </w:p>
    <w:p w14:paraId="7E3F4C9D" w14:textId="449F7461"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(4) Establishing or increasing a maximum assessment rate, if desired by the city council;</w:t>
      </w:r>
    </w:p>
    <w:p w14:paraId="5D6B27F5" w14:textId="59A28B4F" w:rsidR="00AA0764" w:rsidRPr="00AA0764" w:rsidRDefault="00AA0764" w:rsidP="00AA0764">
      <w:pPr>
        <w:ind w:left="720" w:firstLine="720"/>
        <w:rPr>
          <w:rFonts w:ascii="Times New Roman" w:hAnsi="Times New Roman" w:cs="Times New Roman"/>
          <w:u w:val="single"/>
        </w:rPr>
      </w:pPr>
      <w:r w:rsidRPr="00AA0764">
        <w:rPr>
          <w:rFonts w:ascii="Times New Roman" w:hAnsi="Times New Roman" w:cs="Times New Roman"/>
          <w:u w:val="single"/>
        </w:rPr>
        <w:t>(5) Authorizing the date, time, and place of a public hearing to receive and consider comments from the public and consider the adoption of the annual rate resolution for the upcoming fiscal year; and</w:t>
      </w:r>
    </w:p>
    <w:p w14:paraId="72E8DBC2" w14:textId="15C19DE0" w:rsidR="00AA0764" w:rsidRPr="00AA0764" w:rsidRDefault="00AA0764" w:rsidP="00AA0764">
      <w:pPr>
        <w:ind w:left="1440"/>
        <w:rPr>
          <w:rFonts w:ascii="Times New Roman" w:hAnsi="Times New Roman" w:cs="Times New Roman"/>
          <w:u w:val="single"/>
        </w:rPr>
      </w:pPr>
      <w:r w:rsidRPr="00AA0764">
        <w:rPr>
          <w:rFonts w:ascii="Times New Roman" w:hAnsi="Times New Roman" w:cs="Times New Roman"/>
          <w:u w:val="single"/>
        </w:rPr>
        <w:t>(6) Directing the city clerk to:</w:t>
      </w:r>
    </w:p>
    <w:p w14:paraId="6A43A80C" w14:textId="4894707E" w:rsidR="00AA0764" w:rsidRPr="00AA0764" w:rsidRDefault="00AA0764" w:rsidP="00AA0764">
      <w:pPr>
        <w:ind w:left="1440" w:firstLine="720"/>
        <w:rPr>
          <w:rFonts w:ascii="Times New Roman" w:hAnsi="Times New Roman" w:cs="Times New Roman"/>
          <w:u w:val="single"/>
        </w:rPr>
      </w:pPr>
      <w:r w:rsidRPr="00AA0764">
        <w:rPr>
          <w:rFonts w:ascii="Times New Roman" w:hAnsi="Times New Roman" w:cs="Times New Roman"/>
          <w:u w:val="single"/>
        </w:rPr>
        <w:t>a. Update the assessment roll;</w:t>
      </w:r>
    </w:p>
    <w:p w14:paraId="4092B6E4" w14:textId="6181A66E" w:rsidR="00AA0764" w:rsidRPr="00AA0764" w:rsidRDefault="00AA0764" w:rsidP="00AA0764">
      <w:pPr>
        <w:ind w:left="2160"/>
        <w:rPr>
          <w:rFonts w:ascii="Times New Roman" w:hAnsi="Times New Roman" w:cs="Times New Roman"/>
          <w:u w:val="single"/>
        </w:rPr>
      </w:pPr>
      <w:r w:rsidRPr="00AA0764">
        <w:rPr>
          <w:rFonts w:ascii="Times New Roman" w:hAnsi="Times New Roman" w:cs="Times New Roman"/>
          <w:u w:val="single"/>
        </w:rPr>
        <w:t>b. Provide notice by publication and first class mail to affected owners in the event circumstances described in subsection (f) of this section so require; and</w:t>
      </w:r>
    </w:p>
    <w:p w14:paraId="577F1D32" w14:textId="794CB2D6" w:rsidR="00AA0764" w:rsidRPr="00AA0764" w:rsidRDefault="00AA0764" w:rsidP="00AA0764">
      <w:pPr>
        <w:ind w:left="2160"/>
        <w:rPr>
          <w:rFonts w:ascii="Times New Roman" w:hAnsi="Times New Roman" w:cs="Times New Roman"/>
          <w:u w:val="single"/>
        </w:rPr>
      </w:pPr>
      <w:r w:rsidRPr="00AA0764">
        <w:rPr>
          <w:rFonts w:ascii="Times New Roman" w:hAnsi="Times New Roman" w:cs="Times New Roman"/>
          <w:u w:val="single"/>
        </w:rPr>
        <w:t>c. Directing and authorizing any supplemental or additional notice deemed proper, necessary or convenient by the city.</w:t>
      </w:r>
    </w:p>
    <w:p w14:paraId="428FF53C" w14:textId="22594B3A"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(c) The annual rate resolution shall (1) establish the rate of assessment to be imposed in the upcoming fiscal year and (2) approve the assessment roll for the upcoming fiscal year with such adjustments as the city council deems just and right. The assessment roll shall be prepared in accordance with the method of apportionment set forth in the initial assessment resolution, or any subsequent preliminary rate resolution, together with modifications, if any, that are provided and confirmed in the final assessment resolution or any subsequent annual rate resolution.</w:t>
      </w:r>
    </w:p>
    <w:p w14:paraId="27BFD21E" w14:textId="03B5DF3E"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(d) Nothing herein shall preclude the city council from providing annual notification to all owners of assessed property in the manner provided in sections 22-39 and 22-40 or any other method as provided by law.</w:t>
      </w:r>
    </w:p>
    <w:p w14:paraId="04ECA224" w14:textId="51100A94"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(e) The city council may establish or increase a maximum assessment rate in an initial assessment resolution or preliminary rate resolution and confirm such maximum assessment rate in the event notice of such maximum rate assessment has been included in the notices required by sections 22-39 and 22-40.</w:t>
      </w:r>
    </w:p>
    <w:p w14:paraId="0514FF5F" w14:textId="5104FEF1"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 xml:space="preserve">(f) In the event (1) the proposed fire services assessment for any fiscal year exceeds the rates of assessment adopted by the city council including a maximum assessment rate, if any, that were listed in the notices previously provided to the owners of assessed property </w:t>
      </w:r>
      <w:r w:rsidRPr="00AA0764">
        <w:rPr>
          <w:rFonts w:ascii="Times New Roman" w:hAnsi="Times New Roman" w:cs="Times New Roman"/>
          <w:u w:val="single"/>
        </w:rPr>
        <w:lastRenderedPageBreak/>
        <w:t>pursuant to sections 22-39 and 22-40, (2) the purpose for which the fire services assessment is imposed or the use of the revenue from the fire services assessment is substantially changed from that represented by notice previously provided to the owners of assessed property pursuant to sections 22-39 and 22-40, (3) assessed property is reclassified or the method of apportionment is revised or altered resulting in an increased fire services assessment from that represented by notice previously provided to the owners of assessed property pursuant to sections 22-39 and 22-40, or (4) an assessment roll contains assessed property that was not included on the assessment roll approved for the prior fiscal year, notice shall be provided by publication and first class mail to the owners of such assessed property as provided by law. Such notice shall substantially conform with the notice requirements set forth in sections 22-39 and 22-40 and inform the owner of the date, time, and place for the adoption of the annual rate resolution. The failure of the owner to receive such notice due to mistake or inadvertence shall not affect the validity of the assessment roll nor release or discharge any obligation for payment of a fire services assessment imposed by the city council pursuant to this chapter.</w:t>
      </w:r>
    </w:p>
    <w:p w14:paraId="11958D25" w14:textId="10A9B9F0"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(g) As to any assessed property not included on an assessment roll approved by the adoption of the final assessment resolution or a prior year's annual rate resolution, the adoption of the succeeding annual rate resolution shall be the final adjudication of the issues presented as to such assessed property (including, but not limited to, the determination of special benefit and fair apportionment to the assessed property, the method of apportionment and assessment, the rate of assessment, the establishment or increase of a maximum assessment rate, the assessment roll, and the levy and lien of the fire services assessments), unless proper steps shall be initiated in a court of competent jurisdiction to secure relief within 20 days from the date of the city council action on the annual rate resolution. Nothing contained herein shall be construed or interpreted to affect the finality of any fire services assessment not challenged within the required 20-day period for those fire services assessments previously imposed against assessed property by the inclusion of the assessed property on an assessment roll approved in the final assessment resolution or any subsequent annual rate resolution</w:t>
      </w:r>
      <w:r>
        <w:rPr>
          <w:rFonts w:ascii="Times New Roman" w:hAnsi="Times New Roman" w:cs="Times New Roman"/>
          <w:u w:val="single"/>
        </w:rPr>
        <w:t>.</w:t>
      </w:r>
    </w:p>
    <w:p w14:paraId="14187B0D" w14:textId="227ACCF7"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 xml:space="preserve">(h) The assessment roll, as approved by the annual rate resolution, shall be delivered to the tax collector as required by the Uniform Assessment Collection Act, or if the alternative method described in section 22-67 is used to collect the fire services assessments, such other </w:t>
      </w:r>
      <w:proofErr w:type="gramStart"/>
      <w:r w:rsidRPr="00AA0764">
        <w:rPr>
          <w:rFonts w:ascii="Times New Roman" w:hAnsi="Times New Roman" w:cs="Times New Roman"/>
          <w:u w:val="single"/>
        </w:rPr>
        <w:t>official</w:t>
      </w:r>
      <w:proofErr w:type="gramEnd"/>
      <w:r w:rsidRPr="00AA0764">
        <w:rPr>
          <w:rFonts w:ascii="Times New Roman" w:hAnsi="Times New Roman" w:cs="Times New Roman"/>
          <w:u w:val="single"/>
        </w:rPr>
        <w:t xml:space="preserve"> as the city council by resolution shall designate. If the fire services assessment against any property shall be sustained, reduced, or abated by the court, an adjustment shall be made on the assessment roll.</w:t>
      </w:r>
    </w:p>
    <w:p w14:paraId="0A3552BB" w14:textId="00A1F110"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22-44. Lien of fire services assessments.</w:t>
      </w:r>
    </w:p>
    <w:p w14:paraId="12947287" w14:textId="0C38D075"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 xml:space="preserve">Upon the adoption of the assessment roll, all fire services assessments shall constitute a lien against assessed property equal in rank and dignity with the liens of all state, county, district, </w:t>
      </w:r>
      <w:r w:rsidRPr="00AA0764">
        <w:rPr>
          <w:rFonts w:ascii="Times New Roman" w:hAnsi="Times New Roman" w:cs="Times New Roman"/>
          <w:u w:val="single"/>
        </w:rPr>
        <w:lastRenderedPageBreak/>
        <w:t xml:space="preserve">or municipal taxes and special assessments. Except as otherwise provided by law, such lien shall be superior in dignity to all other prior liens, mortgages, titles, and claims, until paid. The lien for a fire services assessment shall be deemed </w:t>
      </w:r>
      <w:proofErr w:type="gramStart"/>
      <w:r w:rsidRPr="00AA0764">
        <w:rPr>
          <w:rFonts w:ascii="Times New Roman" w:hAnsi="Times New Roman" w:cs="Times New Roman"/>
          <w:u w:val="single"/>
        </w:rPr>
        <w:t>perfected</w:t>
      </w:r>
      <w:proofErr w:type="gramEnd"/>
      <w:r w:rsidRPr="00AA0764">
        <w:rPr>
          <w:rFonts w:ascii="Times New Roman" w:hAnsi="Times New Roman" w:cs="Times New Roman"/>
          <w:u w:val="single"/>
        </w:rPr>
        <w:t xml:space="preserve"> upon the city council's adoption of the final assessment resolution or the annual rate resolution, whichever is applicable. The lien for a fire services assessment collected under the Uniform Assessment Collection Act shall attach to the property included on the Assessment Roll as of the prior January 1, the lien date for ad valorem taxes imposed under the tax roll. The lien for a fire services assessment collected under the alternative method of collection provided in section 22-67 shall be deemed perfected upon the city council's adoption of the final assessment resolution or the annual rate resolution, whichever is applicable, and shall attach to the property on such date of adoption.</w:t>
      </w:r>
    </w:p>
    <w:p w14:paraId="63FA66E7" w14:textId="38C7ECC8"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22-45. Economic hardship program.</w:t>
      </w:r>
    </w:p>
    <w:p w14:paraId="184A9F29" w14:textId="50260BF3"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 xml:space="preserve">(a) There is hereby created an economic hardship program to assist residential property owners. The city council, in its sole discretion, shall determine on an annual basis whether to fund a program of hardship assistance to city residents who are living below or close to the poverty level and are at risk of losing title to their homes </w:t>
      </w:r>
      <w:proofErr w:type="gramStart"/>
      <w:r w:rsidRPr="00AA0764">
        <w:rPr>
          <w:rFonts w:ascii="Times New Roman" w:hAnsi="Times New Roman" w:cs="Times New Roman"/>
          <w:u w:val="single"/>
        </w:rPr>
        <w:t>as a result of</w:t>
      </w:r>
      <w:proofErr w:type="gramEnd"/>
      <w:r w:rsidRPr="00AA0764">
        <w:rPr>
          <w:rFonts w:ascii="Times New Roman" w:hAnsi="Times New Roman" w:cs="Times New Roman"/>
          <w:u w:val="single"/>
        </w:rPr>
        <w:t xml:space="preserve"> the imposition of the fire services special assessment.</w:t>
      </w:r>
    </w:p>
    <w:p w14:paraId="01C8A950" w14:textId="2F8874F6"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On an annual basis the city council shall designate the funds available to provide any hardship assistance. The provision of hardship assistance in any one year shall in no way establish a right or entitlement to such assistance in any subsequent year and the provision of funds in any year may be limited to the extent funds are available and appropriated by the city council. Any funds designated for hardship assistance shall be paid by the city from funds other than those generated by the fire services special assessment</w:t>
      </w:r>
      <w:r>
        <w:rPr>
          <w:rFonts w:ascii="Times New Roman" w:hAnsi="Times New Roman" w:cs="Times New Roman"/>
          <w:u w:val="single"/>
        </w:rPr>
        <w:t>.</w:t>
      </w:r>
    </w:p>
    <w:p w14:paraId="3D159D21" w14:textId="05DCA454"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(c) The city clerk shall establish guidelines and administer the hardship program.</w:t>
      </w:r>
    </w:p>
    <w:p w14:paraId="0139D92B" w14:textId="0B48D25E"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22-46. Revisions to fire services assessments.</w:t>
      </w:r>
    </w:p>
    <w:p w14:paraId="234CF72D" w14:textId="714CF06E" w:rsidR="00AA0764" w:rsidRPr="00AA0764" w:rsidRDefault="00AA0764" w:rsidP="00AA0764">
      <w:pPr>
        <w:ind w:firstLine="720"/>
        <w:rPr>
          <w:rFonts w:ascii="Times New Roman" w:hAnsi="Times New Roman" w:cs="Times New Roman"/>
          <w:u w:val="single"/>
        </w:rPr>
      </w:pPr>
      <w:r w:rsidRPr="00AA0764">
        <w:rPr>
          <w:rFonts w:ascii="Times New Roman" w:hAnsi="Times New Roman" w:cs="Times New Roman"/>
          <w:u w:val="single"/>
        </w:rPr>
        <w:t>If any fire services assessment made under the provisions of this chapter is either in whole or in part annulled, vacated, or set aside by the judgment of any court, or if the city council is satisfied that any such fire services assessment is so irregular or defective that the same cannot be enforced or collected, or if the city council has failed to include or omitted any property on the assessment roll, which property should have been so included, the city council may take all necessary steps to impose a new fire services assessment against any property benefited by the fire services assessed costs, following as nearly as may be practicable, the provisions of this chapter and in case such second fire services assessment is annulled, vacated, or set aside, the city council may obtain and impose other fire services assessments until a valid fire services assessment is imposed.</w:t>
      </w:r>
    </w:p>
    <w:p w14:paraId="2AD64945" w14:textId="7819612D"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22-47. Procedural irregularities.</w:t>
      </w:r>
    </w:p>
    <w:p w14:paraId="2F22CB00" w14:textId="0B6A8BF1"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lastRenderedPageBreak/>
        <w:t>Any informality or irregularity in the proceedings in connection with the levy of any fire services assessment under the provisions of this chapter shall not affect the validity of the same after the approval thereof, and any fire services assessment as finally approved shall be competent and sufficient evidence that such fire services assessment was duly levied, that the fire services assessment was duly made and adopted, and that all other proceedings adequate to such fire services assessment were duly had, taken, and performed as required by this chapter; and no variance from the directions hereunder shall be held material unless it be clearly shown that the party objecting was materially injured thereby.</w:t>
      </w:r>
    </w:p>
    <w:p w14:paraId="64D28B0D" w14:textId="67855449"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22-48. Correction of errors and omissions.</w:t>
      </w:r>
    </w:p>
    <w:p w14:paraId="7C2D5992" w14:textId="6BFDAF05"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No act of error or omission on the part of the property appraiser, tax collector, city clerk, city council, or their deputies or employees, shall operate to release or discharge any obligation for payment of a fire services assessment imposed by the city council under the provision of this chapter.</w:t>
      </w:r>
    </w:p>
    <w:p w14:paraId="72D22CCC" w14:textId="63994312"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When it shall appear that any fire services assessment should have been imposed under this chapter against a parcel of property specially benefited by the provision of fire services, facilities, or programs, but that such property was omitted from the assessment roll; or such property was erroneously assessed; or was not listed on the tax roll as an individual parcel of property as of the effective date of the assessment roll approved by the annual rate resolution for any upcoming fiscal year, the city council may, upon provision of a notice by mail provided to the owner of the omitted or erroneously assessed parcel in the manner and form provided in section 22-40, impose the applicable fire services assessment for the fiscal year in which such error or omission is discovered, in addition to the applicable fire services assessment due for the prior two fiscal years. Such fire services assessment shall constitute a lien against assessed property equal in rank and dignity with the liens of all state, county, district, or municipal taxes and special assessments, and superior in rank and dignity to all other prior liens, mortgages, titles, and claims in and to or against the real property involved, shall be collected as provided in Article III of this chapter, and shall be deemed perfected on the date of adoption of the resolution imposing the omitted or delinquent assessments.</w:t>
      </w:r>
    </w:p>
    <w:p w14:paraId="040D8A92" w14:textId="215FFB92"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 xml:space="preserve">(c) Prior to the delivery of the assessment roll to the tax collector in accordance with the Uniform Assessment Collection Act, the city clerk shall have the authority at any time, upon his or her own initiative or in response to a timely filed petition from the owner of any property subject to a fire services assessment, to reclassify property based upon presentation of competent and substantial evidence, and correct any error in applying the fire services assessment apportionment method to any particular parcel of property not otherwise requiring the provision of notice pursuant to the Uniform Assessment Collection Act. Any such correction shall be considered valid ab initio and shall in no way affect the enforcement of the fire services assessment imposed under the provisions </w:t>
      </w:r>
      <w:r w:rsidRPr="00AA0764">
        <w:rPr>
          <w:rFonts w:ascii="Times New Roman" w:hAnsi="Times New Roman" w:cs="Times New Roman"/>
          <w:u w:val="single"/>
        </w:rPr>
        <w:lastRenderedPageBreak/>
        <w:t>of this chapter. All requests from affected property owners for any such changes, modifications or corrections shall be referred to, and processed by, the city clerk and not the property appraiser or tax collector.</w:t>
      </w:r>
    </w:p>
    <w:p w14:paraId="3A7C8B06" w14:textId="5D9EE04B" w:rsidR="00AA0764" w:rsidRPr="00AA0764" w:rsidRDefault="00AA0764" w:rsidP="00AA0764">
      <w:pPr>
        <w:ind w:left="720"/>
        <w:rPr>
          <w:rFonts w:ascii="Times New Roman" w:hAnsi="Times New Roman" w:cs="Times New Roman"/>
          <w:u w:val="single"/>
        </w:rPr>
      </w:pPr>
      <w:proofErr w:type="gramStart"/>
      <w:r w:rsidRPr="00AA0764">
        <w:rPr>
          <w:rFonts w:ascii="Times New Roman" w:hAnsi="Times New Roman" w:cs="Times New Roman"/>
          <w:u w:val="single"/>
        </w:rPr>
        <w:t>(d) After</w:t>
      </w:r>
      <w:proofErr w:type="gramEnd"/>
      <w:r w:rsidRPr="00AA0764">
        <w:rPr>
          <w:rFonts w:ascii="Times New Roman" w:hAnsi="Times New Roman" w:cs="Times New Roman"/>
          <w:u w:val="single"/>
        </w:rPr>
        <w:t xml:space="preserve"> the assessment roll has been delivered to the tax collector in accordance with the Uniform Assessment Collection Act, any changes, modifications, or corrections thereto shall be made in accordance with the procedures applicable to correcting errors and insolvencies on the tax roll upon timely written request and direction of the city clerk.</w:t>
      </w:r>
    </w:p>
    <w:p w14:paraId="56EE42EA" w14:textId="4F8A0BE3" w:rsidR="00AA0764" w:rsidRPr="00AA0764" w:rsidRDefault="00AA0764" w:rsidP="00AA0764">
      <w:pPr>
        <w:rPr>
          <w:rFonts w:ascii="Times New Roman" w:hAnsi="Times New Roman" w:cs="Times New Roman"/>
          <w:u w:val="single"/>
        </w:rPr>
      </w:pPr>
      <w:r w:rsidRPr="00AA0764">
        <w:rPr>
          <w:rFonts w:ascii="Times New Roman" w:hAnsi="Times New Roman" w:cs="Times New Roman"/>
          <w:u w:val="single"/>
        </w:rPr>
        <w:t>Sec. 22-49. Interim assessments.</w:t>
      </w:r>
    </w:p>
    <w:p w14:paraId="0D89EDC4" w14:textId="7981665C"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(a) An interim fire services assessment may be imposed against all property for which a certificate of occupancy is issued after the adoption of the annual rate resolution. The amount of the interim fire services assessment shall be calculated upon a monthly rate, which shall be one-twelfth of the annual rate for such property computed in accordance with the annual rate resolution for the fiscal year for which the interim fire services assessment is being imposed. Such monthly rate shall be imposed for each full calendar month remaining in the fiscal year. In addition to the monthly rate, the interim fire services assessment may also include an estimate of the subsequent fiscal year's fire services assessment.</w:t>
      </w:r>
    </w:p>
    <w:p w14:paraId="7F733B1C" w14:textId="3EF80605"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(b) Issuance of the certificate of occupancy without the payment in full of the interim fire services assessment shall not relieve the owner of such property of the obligation of full payment. Any interim fire services assessment not collected prior to the issuance of the certificate of occupancy may be collected pursuant to the Uniform Assessment Collection Act as provided in section 22-66 of this chapter, under the alternative collection method provided in section 22-67 or by any other method authorized by law.</w:t>
      </w:r>
    </w:p>
    <w:p w14:paraId="761B5EC4" w14:textId="06812154" w:rsidR="00AA0764" w:rsidRPr="00AA0764" w:rsidRDefault="00AA0764" w:rsidP="00AA0764">
      <w:pPr>
        <w:ind w:left="720"/>
        <w:rPr>
          <w:rFonts w:ascii="Times New Roman" w:hAnsi="Times New Roman" w:cs="Times New Roman"/>
          <w:u w:val="single"/>
        </w:rPr>
      </w:pPr>
      <w:r w:rsidRPr="00AA0764">
        <w:rPr>
          <w:rFonts w:ascii="Times New Roman" w:hAnsi="Times New Roman" w:cs="Times New Roman"/>
          <w:u w:val="single"/>
        </w:rPr>
        <w:t xml:space="preserve">(c) Any interim fire services assessment shall be deemed due and payable on the date the certificate of occupancy was issued and shall constitute a lien against such property as of that date. Said lien shall be equal in rank and dignity with the liens of all state, county, district or municipal taxes and special assessments, and superior in rank and dignity to all other liens, encumbrances, titles and claims in </w:t>
      </w:r>
      <w:proofErr w:type="gramStart"/>
      <w:r w:rsidRPr="00AA0764">
        <w:rPr>
          <w:rFonts w:ascii="Times New Roman" w:hAnsi="Times New Roman" w:cs="Times New Roman"/>
          <w:u w:val="single"/>
        </w:rPr>
        <w:t>and to or</w:t>
      </w:r>
      <w:proofErr w:type="gramEnd"/>
      <w:r w:rsidRPr="00AA0764">
        <w:rPr>
          <w:rFonts w:ascii="Times New Roman" w:hAnsi="Times New Roman" w:cs="Times New Roman"/>
          <w:u w:val="single"/>
        </w:rPr>
        <w:t xml:space="preserve"> against the real property involved and shall be deemed perfected upon the issuance of the certificate of occupancy.</w:t>
      </w:r>
    </w:p>
    <w:p w14:paraId="54194890" w14:textId="22E83A55" w:rsidR="00AA0764" w:rsidRPr="00AA0764" w:rsidRDefault="00AA0764" w:rsidP="00AA0764">
      <w:pPr>
        <w:rPr>
          <w:rFonts w:ascii="Times New Roman" w:hAnsi="Times New Roman" w:cs="Times New Roman"/>
        </w:rPr>
      </w:pPr>
      <w:r w:rsidRPr="00AA0764">
        <w:rPr>
          <w:rFonts w:ascii="Times New Roman" w:hAnsi="Times New Roman" w:cs="Times New Roman"/>
          <w:b/>
          <w:bCs/>
        </w:rPr>
        <w:t>SECTION THREE.</w:t>
      </w:r>
      <w:r w:rsidRPr="00AA0764">
        <w:rPr>
          <w:rFonts w:ascii="Times New Roman" w:hAnsi="Times New Roman" w:cs="Times New Roman"/>
        </w:rPr>
        <w:t xml:space="preserve"> The provisions of this Ordinance shall be codified as and become and be made a part of the Code of Ordinances of the City of Edgewood.</w:t>
      </w:r>
    </w:p>
    <w:p w14:paraId="6901A8F5" w14:textId="77777777" w:rsidR="00AA0764" w:rsidRPr="00AA0764" w:rsidRDefault="00AA0764" w:rsidP="00AA0764">
      <w:pPr>
        <w:rPr>
          <w:rFonts w:ascii="Times New Roman" w:hAnsi="Times New Roman" w:cs="Times New Roman"/>
        </w:rPr>
      </w:pPr>
      <w:r w:rsidRPr="00AA0764">
        <w:rPr>
          <w:rFonts w:ascii="Times New Roman" w:hAnsi="Times New Roman" w:cs="Times New Roman"/>
          <w:b/>
          <w:bCs/>
        </w:rPr>
        <w:t>SECTION FOUR.</w:t>
      </w:r>
      <w:r w:rsidRPr="00AA0764">
        <w:rPr>
          <w:rFonts w:ascii="Times New Roman" w:hAnsi="Times New Roman" w:cs="Times New Roman"/>
        </w:rPr>
        <w:t xml:space="preserve"> If any section, sentence, phrase, word or portion of this ordinance is determined to be invalid, unlawful or unconstitutional, said determination shall not be held to invalidate or impair the validity, force or effect of any other section, sentence, phrase, word or portion of this Ordinance not otherwise determined to be invalid, unlawful or unconstitutional.</w:t>
      </w:r>
    </w:p>
    <w:p w14:paraId="5D110F0D" w14:textId="77777777" w:rsidR="00AA0764" w:rsidRPr="00AA0764" w:rsidRDefault="00AA0764" w:rsidP="00AA0764">
      <w:pPr>
        <w:rPr>
          <w:rFonts w:ascii="Times New Roman" w:hAnsi="Times New Roman" w:cs="Times New Roman"/>
        </w:rPr>
      </w:pPr>
      <w:r w:rsidRPr="00AA0764">
        <w:rPr>
          <w:rFonts w:ascii="Times New Roman" w:hAnsi="Times New Roman" w:cs="Times New Roman"/>
          <w:b/>
          <w:bCs/>
        </w:rPr>
        <w:lastRenderedPageBreak/>
        <w:t>SECTION FIVE</w:t>
      </w:r>
      <w:r w:rsidRPr="00AA0764">
        <w:rPr>
          <w:rFonts w:ascii="Times New Roman" w:hAnsi="Times New Roman" w:cs="Times New Roman"/>
        </w:rPr>
        <w:t>. All ordinances or parts of ordinances in conflict herewith are hereby repealed to the extent of such conflict.</w:t>
      </w:r>
    </w:p>
    <w:p w14:paraId="727B4541" w14:textId="77777777" w:rsidR="00AA0764" w:rsidRPr="00AA0764" w:rsidRDefault="00AA0764" w:rsidP="00AA0764">
      <w:pPr>
        <w:rPr>
          <w:rFonts w:ascii="Times New Roman" w:hAnsi="Times New Roman" w:cs="Times New Roman"/>
        </w:rPr>
      </w:pPr>
    </w:p>
    <w:p w14:paraId="7E1CBF27" w14:textId="77777777" w:rsidR="00AA0764" w:rsidRPr="00AA0764" w:rsidRDefault="00AA0764" w:rsidP="00AA0764">
      <w:pPr>
        <w:rPr>
          <w:rFonts w:ascii="Times New Roman" w:hAnsi="Times New Roman" w:cs="Times New Roman"/>
        </w:rPr>
      </w:pPr>
      <w:r w:rsidRPr="00AA0764">
        <w:rPr>
          <w:rFonts w:ascii="Times New Roman" w:hAnsi="Times New Roman" w:cs="Times New Roman"/>
          <w:b/>
          <w:bCs/>
        </w:rPr>
        <w:t>SECTION SIX.</w:t>
      </w:r>
      <w:r w:rsidRPr="00AA0764">
        <w:rPr>
          <w:rFonts w:ascii="Times New Roman" w:hAnsi="Times New Roman" w:cs="Times New Roman"/>
        </w:rPr>
        <w:t xml:space="preserve"> This Ordinance shall take effect immediately upon its adoption by the City Council.</w:t>
      </w:r>
    </w:p>
    <w:p w14:paraId="2FDE34C7" w14:textId="77777777" w:rsidR="00AA0764" w:rsidRPr="00AA0764" w:rsidRDefault="00AA0764" w:rsidP="00AA0764">
      <w:pPr>
        <w:rPr>
          <w:rFonts w:ascii="Times New Roman" w:hAnsi="Times New Roman" w:cs="Times New Roman"/>
        </w:rPr>
      </w:pPr>
    </w:p>
    <w:p w14:paraId="7A9B88A3" w14:textId="77777777" w:rsidR="00AA0764" w:rsidRPr="00AA0764" w:rsidRDefault="00AA0764" w:rsidP="00AA0764">
      <w:pPr>
        <w:rPr>
          <w:rFonts w:ascii="Times New Roman" w:hAnsi="Times New Roman" w:cs="Times New Roman"/>
        </w:rPr>
      </w:pPr>
      <w:r w:rsidRPr="00AA0764">
        <w:rPr>
          <w:rFonts w:ascii="Times New Roman" w:hAnsi="Times New Roman" w:cs="Times New Roman"/>
          <w:b/>
          <w:bCs/>
        </w:rPr>
        <w:t>PASSED AND ADOPTED</w:t>
      </w:r>
      <w:r w:rsidRPr="00AA0764">
        <w:rPr>
          <w:rFonts w:ascii="Times New Roman" w:hAnsi="Times New Roman" w:cs="Times New Roman"/>
        </w:rPr>
        <w:t xml:space="preserve"> this ______ day of _______________, 2026, by the City Council of the City of Edgewood, Florida.</w:t>
      </w:r>
    </w:p>
    <w:p w14:paraId="3BD5C6F5" w14:textId="77777777" w:rsidR="00AA0764" w:rsidRPr="00AA0764" w:rsidRDefault="00AA0764" w:rsidP="00AA0764">
      <w:pPr>
        <w:rPr>
          <w:rFonts w:ascii="Times New Roman" w:hAnsi="Times New Roman" w:cs="Times New Roman"/>
        </w:rPr>
      </w:pPr>
    </w:p>
    <w:p w14:paraId="133E74A8" w14:textId="77777777" w:rsidR="00AA0764" w:rsidRPr="00AA0764" w:rsidRDefault="00AA0764" w:rsidP="00AA0764">
      <w:pPr>
        <w:rPr>
          <w:rFonts w:ascii="Times New Roman" w:hAnsi="Times New Roman" w:cs="Times New Roman"/>
        </w:rPr>
      </w:pPr>
      <w:r w:rsidRPr="00AA0764">
        <w:rPr>
          <w:rFonts w:ascii="Times New Roman" w:hAnsi="Times New Roman" w:cs="Times New Roman"/>
        </w:rPr>
        <w:t>PASSED ON FIRST READING: ____________________________</w:t>
      </w:r>
    </w:p>
    <w:p w14:paraId="5E0E07BA" w14:textId="77777777" w:rsidR="00AA0764" w:rsidRPr="00AA0764" w:rsidRDefault="00AA0764" w:rsidP="00AA0764">
      <w:pPr>
        <w:rPr>
          <w:rFonts w:ascii="Times New Roman" w:hAnsi="Times New Roman" w:cs="Times New Roman"/>
        </w:rPr>
      </w:pPr>
      <w:r w:rsidRPr="00AA0764">
        <w:rPr>
          <w:rFonts w:ascii="Times New Roman" w:hAnsi="Times New Roman" w:cs="Times New Roman"/>
        </w:rPr>
        <w:t>PASSED ON SECOND READING: __________________________</w:t>
      </w:r>
    </w:p>
    <w:p w14:paraId="5B4B5B56" w14:textId="77777777" w:rsidR="00AA0764" w:rsidRPr="00AA0764" w:rsidRDefault="00AA0764" w:rsidP="00AA0764">
      <w:pPr>
        <w:rPr>
          <w:rFonts w:ascii="Times New Roman" w:hAnsi="Times New Roman" w:cs="Times New Roman"/>
        </w:rPr>
      </w:pPr>
    </w:p>
    <w:p w14:paraId="5F16051A" w14:textId="6F66367A" w:rsidR="00AA0764" w:rsidRDefault="00AA0764" w:rsidP="00AA0764">
      <w:pPr>
        <w:spacing w:after="0"/>
        <w:ind w:left="5040" w:firstLine="720"/>
        <w:rPr>
          <w:rFonts w:ascii="Times New Roman" w:hAnsi="Times New Roman" w:cs="Times New Roman"/>
        </w:rPr>
      </w:pPr>
      <w:r>
        <w:rPr>
          <w:rFonts w:ascii="Times New Roman" w:hAnsi="Times New Roman" w:cs="Times New Roman"/>
        </w:rPr>
        <w:t>______________________________</w:t>
      </w:r>
    </w:p>
    <w:p w14:paraId="74FBDA3D" w14:textId="42129CCC" w:rsidR="00AA0764" w:rsidRPr="00AA0764" w:rsidRDefault="00AA0764" w:rsidP="00AA0764">
      <w:pPr>
        <w:spacing w:after="0"/>
        <w:ind w:left="5040" w:firstLine="720"/>
        <w:rPr>
          <w:rFonts w:ascii="Times New Roman" w:hAnsi="Times New Roman" w:cs="Times New Roman"/>
        </w:rPr>
      </w:pPr>
      <w:r w:rsidRPr="00AA0764">
        <w:rPr>
          <w:rFonts w:ascii="Times New Roman" w:hAnsi="Times New Roman" w:cs="Times New Roman"/>
        </w:rPr>
        <w:t>Richard A. Horn, Council President</w:t>
      </w:r>
    </w:p>
    <w:p w14:paraId="7CF05ADB" w14:textId="77777777" w:rsidR="00AA0764" w:rsidRPr="00AA0764" w:rsidRDefault="00AA0764" w:rsidP="00AA0764">
      <w:pPr>
        <w:rPr>
          <w:rFonts w:ascii="Times New Roman" w:hAnsi="Times New Roman" w:cs="Times New Roman"/>
        </w:rPr>
      </w:pPr>
    </w:p>
    <w:p w14:paraId="2BDA77C6" w14:textId="77777777" w:rsidR="00AA0764" w:rsidRPr="00AA0764" w:rsidRDefault="00AA0764" w:rsidP="00AA0764">
      <w:pPr>
        <w:rPr>
          <w:rFonts w:ascii="Times New Roman" w:hAnsi="Times New Roman" w:cs="Times New Roman"/>
        </w:rPr>
      </w:pPr>
      <w:r w:rsidRPr="00AA0764">
        <w:rPr>
          <w:rFonts w:ascii="Times New Roman" w:hAnsi="Times New Roman" w:cs="Times New Roman"/>
        </w:rPr>
        <w:t>ATTEST:</w:t>
      </w:r>
    </w:p>
    <w:p w14:paraId="7731B647" w14:textId="77777777" w:rsidR="00AA0764" w:rsidRDefault="00AA0764" w:rsidP="00AA0764">
      <w:pPr>
        <w:rPr>
          <w:rFonts w:ascii="Times New Roman" w:hAnsi="Times New Roman" w:cs="Times New Roman"/>
        </w:rPr>
      </w:pPr>
    </w:p>
    <w:p w14:paraId="4F162DFA" w14:textId="2E81097E" w:rsidR="00AA0764" w:rsidRPr="00AA0764" w:rsidRDefault="00AA0764" w:rsidP="00AA0764">
      <w:pPr>
        <w:spacing w:after="0"/>
        <w:rPr>
          <w:rFonts w:ascii="Times New Roman" w:hAnsi="Times New Roman" w:cs="Times New Roman"/>
        </w:rPr>
      </w:pPr>
      <w:r>
        <w:rPr>
          <w:rFonts w:ascii="Times New Roman" w:hAnsi="Times New Roman" w:cs="Times New Roman"/>
        </w:rPr>
        <w:t>_______________________________</w:t>
      </w:r>
    </w:p>
    <w:p w14:paraId="475C03FD" w14:textId="492AA958" w:rsidR="00AA0764" w:rsidRPr="00AA0764" w:rsidRDefault="00AA0764" w:rsidP="00AA0764">
      <w:pPr>
        <w:spacing w:after="0"/>
        <w:rPr>
          <w:rFonts w:ascii="Times New Roman" w:hAnsi="Times New Roman" w:cs="Times New Roman"/>
        </w:rPr>
      </w:pPr>
      <w:r w:rsidRPr="00AA0764">
        <w:rPr>
          <w:rFonts w:ascii="Times New Roman" w:hAnsi="Times New Roman" w:cs="Times New Roman"/>
        </w:rPr>
        <w:t>Sandy Riffle, City Clerk</w:t>
      </w:r>
    </w:p>
    <w:sectPr w:rsidR="00AA0764" w:rsidRPr="00AA0764" w:rsidSect="00C114DC">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64"/>
    <w:rsid w:val="00063036"/>
    <w:rsid w:val="00994C26"/>
    <w:rsid w:val="00AA0764"/>
    <w:rsid w:val="00C1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4633"/>
  <w15:chartTrackingRefBased/>
  <w15:docId w15:val="{25E87396-FEC3-448A-9750-24942D8C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0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764"/>
    <w:rPr>
      <w:rFonts w:eastAsiaTheme="majorEastAsia" w:cstheme="majorBidi"/>
      <w:color w:val="272727" w:themeColor="text1" w:themeTint="D8"/>
    </w:rPr>
  </w:style>
  <w:style w:type="paragraph" w:styleId="Title">
    <w:name w:val="Title"/>
    <w:basedOn w:val="Normal"/>
    <w:next w:val="Normal"/>
    <w:link w:val="TitleChar"/>
    <w:uiPriority w:val="10"/>
    <w:qFormat/>
    <w:rsid w:val="00AA0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764"/>
    <w:pPr>
      <w:spacing w:before="160"/>
      <w:jc w:val="center"/>
    </w:pPr>
    <w:rPr>
      <w:i/>
      <w:iCs/>
      <w:color w:val="404040" w:themeColor="text1" w:themeTint="BF"/>
    </w:rPr>
  </w:style>
  <w:style w:type="character" w:customStyle="1" w:styleId="QuoteChar">
    <w:name w:val="Quote Char"/>
    <w:basedOn w:val="DefaultParagraphFont"/>
    <w:link w:val="Quote"/>
    <w:uiPriority w:val="29"/>
    <w:rsid w:val="00AA0764"/>
    <w:rPr>
      <w:i/>
      <w:iCs/>
      <w:color w:val="404040" w:themeColor="text1" w:themeTint="BF"/>
    </w:rPr>
  </w:style>
  <w:style w:type="paragraph" w:styleId="ListParagraph">
    <w:name w:val="List Paragraph"/>
    <w:basedOn w:val="Normal"/>
    <w:uiPriority w:val="34"/>
    <w:qFormat/>
    <w:rsid w:val="00AA0764"/>
    <w:pPr>
      <w:ind w:left="720"/>
      <w:contextualSpacing/>
    </w:pPr>
  </w:style>
  <w:style w:type="character" w:styleId="IntenseEmphasis">
    <w:name w:val="Intense Emphasis"/>
    <w:basedOn w:val="DefaultParagraphFont"/>
    <w:uiPriority w:val="21"/>
    <w:qFormat/>
    <w:rsid w:val="00AA0764"/>
    <w:rPr>
      <w:i/>
      <w:iCs/>
      <w:color w:val="0F4761" w:themeColor="accent1" w:themeShade="BF"/>
    </w:rPr>
  </w:style>
  <w:style w:type="paragraph" w:styleId="IntenseQuote">
    <w:name w:val="Intense Quote"/>
    <w:basedOn w:val="Normal"/>
    <w:next w:val="Normal"/>
    <w:link w:val="IntenseQuoteChar"/>
    <w:uiPriority w:val="30"/>
    <w:qFormat/>
    <w:rsid w:val="00AA0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764"/>
    <w:rPr>
      <w:i/>
      <w:iCs/>
      <w:color w:val="0F4761" w:themeColor="accent1" w:themeShade="BF"/>
    </w:rPr>
  </w:style>
  <w:style w:type="character" w:styleId="IntenseReference">
    <w:name w:val="Intense Reference"/>
    <w:basedOn w:val="DefaultParagraphFont"/>
    <w:uiPriority w:val="32"/>
    <w:qFormat/>
    <w:rsid w:val="00AA0764"/>
    <w:rPr>
      <w:b/>
      <w:bCs/>
      <w:smallCaps/>
      <w:color w:val="0F4761" w:themeColor="accent1" w:themeShade="BF"/>
      <w:spacing w:val="5"/>
    </w:rPr>
  </w:style>
  <w:style w:type="character" w:styleId="LineNumber">
    <w:name w:val="line number"/>
    <w:basedOn w:val="DefaultParagraphFont"/>
    <w:uiPriority w:val="99"/>
    <w:semiHidden/>
    <w:unhideWhenUsed/>
    <w:rsid w:val="00C11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65E461106309C418BE4EC7152AF1EEE" ma:contentTypeVersion="13" ma:contentTypeDescription="Create a new document." ma:contentTypeScope="" ma:versionID="b20562b87833029a95a72dc8e6b5461b">
  <xsd:schema xmlns:xsd="http://www.w3.org/2001/XMLSchema" xmlns:xs="http://www.w3.org/2001/XMLSchema" xmlns:p="http://schemas.microsoft.com/office/2006/metadata/properties" xmlns:ns2="dfc70b6d-11be-419c-be52-26aa947ffb1d" xmlns:ns3="d4dacbc5-c97a-40ef-a926-9e657eb3a145" targetNamespace="http://schemas.microsoft.com/office/2006/metadata/properties" ma:root="true" ma:fieldsID="f278fe526496ba4b561aaaa04364cbd2" ns2:_="" ns3:_="">
    <xsd:import namespace="dfc70b6d-11be-419c-be52-26aa947ffb1d"/>
    <xsd:import namespace="d4dacbc5-c97a-40ef-a926-9e657eb3a14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70b6d-11be-419c-be52-26aa947ffb1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633576cf-b03c-45fa-b340-e33d78954c1c}" ma:internalName="TaxCatchAll" ma:showField="CatchAllData" ma:web="dfc70b6d-11be-419c-be52-26aa947ffb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dacbc5-c97a-40ef-a926-9e657eb3a1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15e3356-3794-4893-8b67-ab8c8057628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dacbc5-c97a-40ef-a926-9e657eb3a145">
      <Terms xmlns="http://schemas.microsoft.com/office/infopath/2007/PartnerControls"/>
    </lcf76f155ced4ddcb4097134ff3c332f>
    <TaxCatchAll xmlns="dfc70b6d-11be-419c-be52-26aa947ffb1d" xsi:nil="true"/>
    <_dlc_DocId xmlns="dfc70b6d-11be-419c-be52-26aa947ffb1d">2ZYKRXXUTQZV-658976639-1363813</_dlc_DocId>
    <_dlc_DocIdUrl xmlns="dfc70b6d-11be-419c-be52-26aa947ffb1d">
      <Url>https://shepardfirm.sharepoint.com/sites/SSHB/_layouts/15/DocIdRedir.aspx?ID=2ZYKRXXUTQZV-658976639-1363813</Url>
      <Description>2ZYKRXXUTQZV-658976639-1363813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38206-9F4C-4974-AC3D-43B00599D06F}">
  <ds:schemaRefs>
    <ds:schemaRef ds:uri="http://schemas.microsoft.com/sharepoint/events"/>
  </ds:schemaRefs>
</ds:datastoreItem>
</file>

<file path=customXml/itemProps2.xml><?xml version="1.0" encoding="utf-8"?>
<ds:datastoreItem xmlns:ds="http://schemas.openxmlformats.org/officeDocument/2006/customXml" ds:itemID="{0716537C-1DBB-49B9-B33C-BD8E85600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70b6d-11be-419c-be52-26aa947ffb1d"/>
    <ds:schemaRef ds:uri="d4dacbc5-c97a-40ef-a926-9e657eb3a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6BFA2C-E0B5-4A8B-9B4A-22733C656F04}">
  <ds:schemaRefs>
    <ds:schemaRef ds:uri="http://schemas.microsoft.com/office/2006/metadata/properties"/>
    <ds:schemaRef ds:uri="http://schemas.microsoft.com/office/infopath/2007/PartnerControls"/>
    <ds:schemaRef ds:uri="d4dacbc5-c97a-40ef-a926-9e657eb3a145"/>
    <ds:schemaRef ds:uri="dfc70b6d-11be-419c-be52-26aa947ffb1d"/>
  </ds:schemaRefs>
</ds:datastoreItem>
</file>

<file path=customXml/itemProps4.xml><?xml version="1.0" encoding="utf-8"?>
<ds:datastoreItem xmlns:ds="http://schemas.openxmlformats.org/officeDocument/2006/customXml" ds:itemID="{42F09935-0123-48E8-BE03-05883D1C2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3947</Words>
  <Characters>22501</Characters>
  <Application>Microsoft Office Word</Application>
  <DocSecurity>0</DocSecurity>
  <Lines>187</Lines>
  <Paragraphs>52</Paragraphs>
  <ScaleCrop>false</ScaleCrop>
  <Company/>
  <LinksUpToDate>false</LinksUpToDate>
  <CharactersWithSpaces>26396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Smith</dc:creator>
  <cp:keywords/>
  <dc:description/>
  <cp:lastModifiedBy>Sandy Riffle</cp:lastModifiedBy>
  <cp:revision>2</cp:revision>
  <dcterms:created xsi:type="dcterms:W3CDTF">2026-07-13T18:37:00Z</dcterms:created>
  <dcterms:modified xsi:type="dcterms:W3CDTF">2026-07-13T21:22:00Z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0x010100865E461106309C418BE4EC7152AF1EEE</vt:lpwstr>
  </property>
  <property fmtid="{D5CDD505-2E9C-101B-9397-08002B2CF9AE}" pid="3" name="_dlc_DocIdItemGuid">
    <vt:lpwstr>0796ca8d-b6e1-4c54-9107-b7ab1a00550e</vt:lpwstr>
  </property>
  <property fmtid="{D5CDD505-2E9C-101B-9397-08002B2CF9AE}" pid="4" name="GrammarlyDocumentId">
    <vt:lpwstr>1d19d69d-2831-4c2d-b6b0-1dc89fc42c39</vt:lpwstr>
  </property>
</Properties>
</file>